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10" w:rsidRDefault="00D81B2C" w:rsidP="00186876">
      <w:pPr>
        <w:pStyle w:val="Heading110"/>
        <w:shd w:val="clear" w:color="auto" w:fill="auto"/>
        <w:spacing w:after="0"/>
        <w:jc w:val="center"/>
      </w:pPr>
      <w:bookmarkStart w:id="0" w:name="bookmark0"/>
      <w:r>
        <w:t>Προσομοίωση της δράσης για το κλίμα: «Βιομηχανία και εμπόριο»</w:t>
      </w:r>
      <w:bookmarkEnd w:id="0"/>
    </w:p>
    <w:p w:rsidR="006D1734" w:rsidRPr="00D81B2C" w:rsidRDefault="006D1734" w:rsidP="00186876">
      <w:pPr>
        <w:pStyle w:val="Heading110"/>
        <w:shd w:val="clear" w:color="auto" w:fill="auto"/>
        <w:spacing w:after="0"/>
        <w:jc w:val="both"/>
        <w:rPr>
          <w:lang w:val="en-GB"/>
        </w:rPr>
      </w:pPr>
    </w:p>
    <w:p w:rsidR="00097510" w:rsidRPr="00D81B2C" w:rsidRDefault="00D81B2C">
      <w:pPr>
        <w:pStyle w:val="Bodytext30"/>
        <w:pBdr>
          <w:top w:val="single" w:sz="4" w:space="1" w:color="auto"/>
        </w:pBdr>
        <w:shd w:val="clear" w:color="auto" w:fill="auto"/>
        <w:tabs>
          <w:tab w:val="left" w:pos="1440"/>
        </w:tabs>
        <w:spacing w:before="0"/>
      </w:pPr>
      <w:r>
        <w:t>Προς:</w:t>
      </w:r>
      <w:r>
        <w:tab/>
        <w:t>τους επικεφαλής διαπραγματευτές για τη βιομηχανία και το εμπόριο</w:t>
      </w:r>
    </w:p>
    <w:p w:rsidR="00097510" w:rsidRPr="00D81B2C" w:rsidRDefault="00D81B2C">
      <w:pPr>
        <w:pStyle w:val="Bodytext30"/>
        <w:shd w:val="clear" w:color="auto" w:fill="auto"/>
        <w:tabs>
          <w:tab w:val="left" w:pos="1440"/>
        </w:tabs>
        <w:spacing w:before="0" w:after="120"/>
      </w:pPr>
      <w:r>
        <w:t>Θέμα:</w:t>
      </w:r>
      <w:r>
        <w:tab/>
        <w:t>Προπαρασκευή της συνόδου κορυφής με θέμα τη δράση για το κλίμα</w:t>
      </w:r>
    </w:p>
    <w:p w:rsidR="00097510" w:rsidRPr="00D81B2C" w:rsidRDefault="00D81B2C" w:rsidP="00186876">
      <w:pPr>
        <w:pStyle w:val="Bodytext20"/>
        <w:shd w:val="clear" w:color="auto" w:fill="auto"/>
        <w:spacing w:before="0"/>
        <w:ind w:firstLine="0"/>
        <w:jc w:val="both"/>
      </w:pPr>
      <w:r>
        <w:t xml:space="preserve">Καλωσορίσατε στη σύνοδο κορυφής με θέμα τη δράση για το κλίμα! Ο γενικός γραμματέας των Ηνωμένων Εθνών σας προσκάλεσε, τόσο εσάς όσο και τους επικεφαλής όλων των αρμόδιων φορέων, να συνεργαστείτε για την επιτυχή αντιμετώπιση της κλιματικής αλλαγής. Στην πρόσκλησή του, ο γενικός γραμματέας </w:t>
      </w:r>
      <w:r>
        <w:rPr>
          <w:rStyle w:val="Bodytext21"/>
        </w:rPr>
        <w:t>σημειώνει</w:t>
      </w:r>
      <w:r>
        <w:t xml:space="preserve"> τα εξής: «Η αντιμετώπιση της κλιματικής αλλαγής αποτελεί επείγουσα ανάγκη σαν αγώνας δρόμου στον οποίο φαίνεται προς το παρόν ότι οδεύουμε προς την ήττα, χωρίς όμως η έκβασή του να είναι ακόμη οριστική! Βάσει των πιο αξιόπιστων επιστημονικών μελετών, οποιαδήποτε μέση αύξηση της θερμοκρασίας του πλανήτη άνω του 1,5°C θα προκαλέσει μη αντιστρέψιμη βλάβη στα οικοσυστήματα που μας βοηθούν να επιβιώσουμε. Αλλά και η επιστήμη μάς λέει επίσης ότι δεν είναι πολύ αργά και ότι ίσως να τα καταφέρουμε... Αυτό όμως προϋποθέτει εκ βάθρων μετασχηματισμούς όλων των κοινωνικών εκφάνσεων: του τρόπου με τον οποίο καλλιεργούμε και παράγουμε τα τρόφιμα, της χρήσης γης, των καυσίμων που χρησιμοποιούμε στις μεταφορές μας και της ενέργειας με την οποία τροφοδοτούμε τις οικονομίες μας. Δρώντας από κοινού, δεν θα αφήσουμε κανέναν παραγκωνισμένο!».</w:t>
      </w:r>
    </w:p>
    <w:p w:rsidR="00097510" w:rsidRPr="00D81B2C" w:rsidRDefault="00D81B2C" w:rsidP="00186876">
      <w:pPr>
        <w:pStyle w:val="Bodytext20"/>
        <w:shd w:val="clear" w:color="auto" w:fill="auto"/>
        <w:spacing w:before="0"/>
        <w:ind w:firstLine="0"/>
        <w:jc w:val="both"/>
      </w:pPr>
      <w:r>
        <w:t xml:space="preserve">Στόχος της συνόδου κορυφής είναι η διαμόρφωση ενός σχεδίου τόσο για τον περιορισμό της αύξησης της θερμοκρασίας του πλανήτη σε λιγότερο από 2 °C (3,6 °F) σε σχέση με τα προβιομηχανικά επίπεδα όσο και για την επίτευξη των διεθνών στόχων του 1,5 °C (2,7 °F) που αναγνωρίζονται επίσημα στη Συμφωνία του Παρισιού για το κλίμα. Τα </w:t>
      </w:r>
      <w:r>
        <w:rPr>
          <w:rStyle w:val="Bodytext21"/>
        </w:rPr>
        <w:t>επιστημονικά στοιχεία</w:t>
      </w:r>
      <w:r>
        <w:t xml:space="preserve"> είναι σαφή: η αύξηση της μέσης θερμοκρασίας του πλανήτη πέραν αυτού του ορίου θα έχει καταστροφικές και μη αντιστρέψιμες επιπτώσεις στην υγεία, την ευημερία και τη ζωή των ανθρώπων παγκοσμίως.</w:t>
      </w:r>
    </w:p>
    <w:p w:rsidR="00097510" w:rsidRPr="00D81B2C" w:rsidRDefault="00D81B2C" w:rsidP="00186876">
      <w:pPr>
        <w:pStyle w:val="Bodytext20"/>
        <w:shd w:val="clear" w:color="auto" w:fill="auto"/>
        <w:spacing w:before="0" w:after="140"/>
        <w:ind w:firstLine="0"/>
        <w:jc w:val="both"/>
      </w:pPr>
      <w:r>
        <w:t>Στην ομάδα σας συμμετέχουν γενικοί διευθυντές μεγάλων διεθνών βιομηχανιών και εταιρειών που ευθύνονται για μεγάλο μέρος της καταναλισκόμενης ενέργειας από τους τομείς της αυτοκινητοβιομηχανίας, των αερομεταφορών, της ναυτιλίας και των λοιπών εμπορευματικών μεταφορών, της παραγωγής βιομηχανικών και καταναλωτικών αγαθών, των κατασκευών, των ακινήτων (κατοικίες και εμπορικά ακίνητα), της παραγωγής καταναλωτικών προϊόντων, της τεχνολογίας των πληροφοριών και άλλων μεγάλων εταιρειών.</w:t>
      </w:r>
    </w:p>
    <w:p w:rsidR="00097510" w:rsidRPr="00D81B2C" w:rsidRDefault="00D81B2C">
      <w:pPr>
        <w:pStyle w:val="Bodytext20"/>
        <w:shd w:val="clear" w:color="auto" w:fill="auto"/>
        <w:spacing w:before="0" w:after="100" w:line="244" w:lineRule="exact"/>
        <w:ind w:firstLine="0"/>
        <w:jc w:val="both"/>
      </w:pPr>
      <w:r>
        <w:t>Οι δικές σας προτεραιότητες πολιτικής παρατίθενται παρακάτω. Μπορείτε, ωστόσο, να προτείνετε ή να αποκλείσετε οποιαδήποτε διαθέσιμη πολιτική.</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Διατήρηση του τιμολογίου της ενέργειας σε χαμηλά επίπεδα. </w:t>
      </w:r>
      <w:r>
        <w:t xml:space="preserve">Το κόστος των προϊόντων αυξάνεται όταν αυξάνονται οι τιμές της ενέργειας, με αποτέλεσμα να είναι λιγότερο πιθανό τα προϊόντα σας να βρίσκουν αγοραστές. Προσπαθήστε να διατηρήσετε σε χαμηλά επίπεδα τις τιμές </w:t>
      </w:r>
      <w:commentRangeStart w:id="1"/>
      <w:commentRangeEnd w:id="1"/>
      <w:r>
        <w:t xml:space="preserve">ενέργειας μέσω του περιορισμού των φόρων επί της ενέργειας και των </w:t>
      </w:r>
      <w:commentRangeStart w:id="2"/>
      <w:commentRangeEnd w:id="2"/>
      <w:r>
        <w:t>τιμών του διοξειδίου του άνθρακα, με παράλληλη προώθηση των ενεργειακών επιδοτήσεων. Εξετάστε τον τρόπο με τον οποίο οι πολιτικές που προτείνετε εσείς και άλλες ομάδες θα επηρεάσουν το κόστος της ενέργειας.</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Ενίσχυση της ενεργειακής απόδοσης των μεταφορών, των κτιρίων και της βιομηχανίας. </w:t>
      </w:r>
      <w:r>
        <w:t xml:space="preserve">Η ενεργειακή απόδοση συνίσταται στη χρήση λιγότερης ενέργειας για την παροχή των ίδιων υπηρεσιών ή την παραγωγή του ίδιου όγκου αγαθών. Η άνοδος της ενεργειακής απόδοσης μερικές φορές αυξάνει το προκαταβολικό κόστος, αλλά μειώνει το λειτουργικό κόστος, οδηγώντας σε μακροπρόθεσμη εξοικονόμηση χρημάτων. Η βελτίωση της αποδοτικότητας μπορεί να αποτελέσει ενδιαφέρουσα επιλογή για τη μείωση των εκπομπών αερίων του θερμοκηπίου. Ωστόσο, είστε αντίθετοι σε πολιτικές και κανονισμούς που θα απαιτούσαν κατακόρυφη αύξηση της αποδοτικότητας για λόγους αποφυγής ταχέων και δαπανηρών αλλαγών στα προϊόντα και τις </w:t>
      </w:r>
      <w:r>
        <w:lastRenderedPageBreak/>
        <w:t>διαδικασίες σας.</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Διερεύνηση της δυνατότητας εξηλεκτρισμού των μεταφορών, των κτιρίων και της βιομηχανίας. </w:t>
      </w:r>
      <w:r>
        <w:t>Η σημερινή βιομηχανία μεταφορών εξαρτάται κατά κύριο λόγο από το πετρέλαιο για την κίνηση των αυτοκινήτων, των φορτηγών, των πλοίων, των τρένων και των αεροπλάνων. Επιπλέον, οι εκπομπές αερίων του θερμοκηπίου από τα κτίρια οφείλονται κυρίως στην καύση ορυκτών καυσίμων για θέρμανση. Εάν οι μεταφορές, η θέρμανση και η βιομηχανία τροφοδοτούνταν με ηλεκτρική ενέργεια, θα μπορούσαν ενδεχομένως να λειτουργούν με ενέργεια από ανανεώσιμες πηγές, εφόσον αυτές οι πηγές ηλεκτρικής ενέργειας είναι αξιόπιστες και φθηνότερες από τα ορυκτά καύσιμα.</w:t>
      </w:r>
    </w:p>
    <w:p w:rsidR="00097510" w:rsidRPr="00D81B2C" w:rsidRDefault="00D81B2C" w:rsidP="00186876">
      <w:pPr>
        <w:pStyle w:val="Bodytext20"/>
        <w:numPr>
          <w:ilvl w:val="0"/>
          <w:numId w:val="1"/>
        </w:numPr>
        <w:shd w:val="clear" w:color="auto" w:fill="auto"/>
        <w:tabs>
          <w:tab w:val="left" w:pos="362"/>
        </w:tabs>
        <w:spacing w:before="0" w:after="140"/>
        <w:ind w:left="400"/>
        <w:jc w:val="both"/>
      </w:pPr>
      <w:r>
        <w:rPr>
          <w:rStyle w:val="Bodytext2Bold"/>
        </w:rPr>
        <w:t xml:space="preserve">Ενθάρρυνση μορφών δράσης που δεν επηρεάζουν άμεσα τις βιομηχανίες σας. </w:t>
      </w:r>
      <w:r>
        <w:t>Αν και κατανοείτε ότι η κλιματική αλλαγή είναι επικίνδυνη, πρέπει επίσης να προστατεύσετε την αξία για τους μετόχους σας. Ως εκ τούτου, υποστηρίζετε πολιτικές που θα μπορούσαν να μειώσουν τις εκπομπές αερίων του θερμοκηπίου χωρίς να βλάψουν τις βιομηχανίες σας. Μολονότι το διοξείδιο του άνθρακα που εκλύεται εξαιτίας της χρήσης ορυκτών καυσίμων ευθύνεται περισσότερο απ’ οτιδήποτε άλλο για την κλιματική αλλαγή, το μεθάνιο, το υποξείδιο του αζώτου και άλλα αέρια είναι και αυτά μη αμελητέα αέρια του θερμοκηπίου και ο αντίκτυπός τους αυξάνεται συνεχώς. Οι παγκόσμιες γεωργικές και δασικές μέθοδοι διογκώνουν σε μεγάλο βαθμό τις εκπομπές αυτών των αερίων. Υποστηρίζετε πολιτικές για την ελάττωση αυτών των υπόλοιπων αερίων του θερμοκηπίου, συμπεριλαμβανομένων των εκπομπών στη χρήση γης, τη γεωργία και τη δασοκομία. Υποστηρίζετε τις προσπάθειες για τη μείωση της αποψίλωσης των δασών και τη δημιουργία νέων δασικών εκτάσεων (με δενδροφύτευση).</w:t>
      </w:r>
    </w:p>
    <w:p w:rsidR="00097510" w:rsidRPr="00D81B2C" w:rsidRDefault="00D81B2C" w:rsidP="00186876">
      <w:pPr>
        <w:pStyle w:val="Bodytext50"/>
        <w:keepNext/>
        <w:widowControl/>
        <w:shd w:val="clear" w:color="auto" w:fill="auto"/>
        <w:spacing w:before="0" w:after="100"/>
      </w:pPr>
      <w:r>
        <w:t>Συμπληρωματικές παράμετροι</w:t>
      </w:r>
    </w:p>
    <w:p w:rsidR="00097510" w:rsidRPr="00D81B2C" w:rsidRDefault="00D81B2C" w:rsidP="00186876">
      <w:pPr>
        <w:pStyle w:val="Bodytext20"/>
        <w:shd w:val="clear" w:color="auto" w:fill="auto"/>
        <w:spacing w:before="0"/>
        <w:ind w:firstLine="0"/>
        <w:jc w:val="both"/>
      </w:pPr>
      <w:r>
        <w:t>Οι βιομηχανίες που εκπροσωπείτε αναπτύχθηκαν σε μια εποχή με φθηνή ενέργεια και τα επιχειρηματικά σας μοντέλα προϋποθέτουν ότι τα καύσιμα και η ηλεκτρική ενέργεια θα παραμείνουν φθηνά και άφθονα. Η δραματική αύξηση της ενεργειακής απόδοσης προϋποθέτει σημαντικές πολιτισμικές αλλαγές και νέες δυνατότητες. Ορισμένοι δε από τους κύριους ενδιαφερόμενους παράγοντες —συμπεριλαμβανομένων των μεγάλων κατασκευαστών αυτοκινήτων, των αερομεταφορών, της ναυτιλίας και των λοιπών εμπορευματικών μεταφορών— ενδέχεται να ζημιωθούν από πολιτικές που αυξάνουν τις τιμές των καυσίμων. Ορισμένοι από αυτούς ίσως να μην μπορέσουν να επιβιώσουν. Σε άλλους τομείς, τα ενεργειακά αποδοτικά προϊόντα ενδέχεται να πωλούνται υπέρ το άρτιο και να παράγουν κέρδος. Η ενεργειακή απόδοση, όχι μόνο μειώνει τη ζήτηση ενέργειας, αλλά μπορεί επίσης να ενισχύσει τη θωράκιση της κοινωνίας έναντι καταστροφών σχετικών με το κλίμα. Για παράδειγμα, μια κατοικία με καλή θερμομόνωση διατηρεί τη θερμότητά της, ακόμη και εάν τα καλώδια του ηλεκτρικού ρεύματος έχουν κοπεί εξαιτίας μιας θύελλας. Η ένταση ενέργειας της οικονομίας (καταναλισκόμενη ενέργεια ανά μονάδα πραγματικού ΑΕγχΠ) μειώνεται κατά περίπου 1,3 % ετησίως, μια τάση που αναμένεται να συνεχιστεί τις επόμενες δεκαετίες. Ορισμένοι αναλυτές συμπεραίνουν ότι η ένταση ενέργειας θα μπορούσε να ελαττώνεται έως και 5 με 7 % ετησίως (με κάποιο κόστος και όχι σε όλους τους βιομηχανικούς τομείς).</w:t>
      </w:r>
    </w:p>
    <w:p w:rsidR="00097510" w:rsidRPr="00D81B2C" w:rsidRDefault="00D81B2C" w:rsidP="00186876">
      <w:pPr>
        <w:pStyle w:val="Bodytext20"/>
        <w:shd w:val="clear" w:color="auto" w:fill="auto"/>
        <w:spacing w:before="0"/>
        <w:ind w:firstLine="0"/>
        <w:jc w:val="both"/>
      </w:pPr>
      <w:r>
        <w:t>Οι επικεφαλής στον δικό σας βιομηχανικό τομέα αναφέρουν ότι πολλά έργα ενεργειακής απόδοσης έχουν βραχείες περιόδους απόσβεσης και προσφέρουν θετική καθαρή παρούσα αξία με μικρό κίνδυνο. Οι καινοτόμοι χρηματοδοτικοί μηχανισμοί μπορούν να επενδύουν εκ νέου πόρους που εξοικονομούνται από το χαμηλότερο κόστος της ενέργειας για τη χρηματοδότηση νέων έργων ενεργειακής απόδοσης, καθιστώντας τα έργα αυτά οικονομικά ελκυστικά για τους διάφορους ενδιαφερομένους.</w:t>
      </w:r>
    </w:p>
    <w:p w:rsidR="00097510" w:rsidRPr="00D81B2C" w:rsidRDefault="00D81B2C" w:rsidP="00186876">
      <w:pPr>
        <w:pStyle w:val="Bodytext20"/>
        <w:shd w:val="clear" w:color="auto" w:fill="auto"/>
        <w:spacing w:before="0"/>
        <w:ind w:firstLine="0"/>
        <w:jc w:val="both"/>
      </w:pPr>
      <w:r>
        <w:t xml:space="preserve">Ο παγκόσμιος τομέας της οικοδομής διευρύνεται με πρωτοφανή ρυθμό λόγω της παγκόσμιας αύξησης του πληθυσμού και της οικονομικής ανάπτυξης. Στα επόμενα 40 χρόνια αναμένεται να οικοδομηθούν παγκοσμίως 230 δισεκατομμύρια τετραγωνικά μέτρα νέων δομικών στοιχείων, δηλαδή κάθε εβδομάδα θα οικοδομείται σε όλον τον πλανήτη έκταση ίση με την περιοχή του Παρισιού. Απαιτούνται νέες πολιτικές και κίνητρα τόσο για την επιτάχυνση της ενεργειακής απόδοσης και της </w:t>
      </w:r>
      <w:r>
        <w:lastRenderedPageBreak/>
        <w:t>παραγωγής ενέργειας από ανανεώσιμες πηγές στον παγκόσμιο τομέα της οικοδομής όσο και για τη μετασκευή των υφιστάμενων δομών. Τα νέα κτίρια και οι μετασκευές των υφιστάμενων κτιρίων μπορούν να μειώσουν τη χρήση ενέργειας κατά 25 έως 80 % ή και περισσότερο και, πλέον, τα κτίρια με καθαρή μηδενική κατανάλωση ενέργειας είναι εφικτά και αποδοτικά σε πολλές περιοχές. Οι ενεργειοβόρες βιομηχανίες, όπως η σιδηρουργία, η χαλυβουργία και η τσιμεντοβιομηχανία, έχουν καταστεί πιο αποδοτικές χάρη στη χρήση νέου εξοπλισμού και την επαναχρησιμοποίηση της απορριπτόμενης θερμότητας. Οι αποδοτικοί κινητήρες και τα συστήματα μετάδοσης που διαθέτουν το ενδεδειγμένο μέγεθος μπορούν να αποφέρουν εξοικονόμηση ενέργειας της τάξης του 20 με 25 %. Ωστόσο, η μακρά διάρκεια ζωής των κτιρίων, των οχημάτων και των υποδομών περιορίζει το ποσοστό βελτίωσης και αναδεικνύει τη σημασία, όχι μόνο των νέων επενδύσεων, αλλά και των μετασκευών.</w:t>
      </w:r>
    </w:p>
    <w:p w:rsidR="00097510" w:rsidRPr="00D81B2C" w:rsidRDefault="00D81B2C" w:rsidP="00186876">
      <w:pPr>
        <w:pStyle w:val="Bodytext20"/>
        <w:shd w:val="clear" w:color="auto" w:fill="auto"/>
        <w:spacing w:before="0"/>
        <w:ind w:firstLine="0"/>
        <w:jc w:val="both"/>
      </w:pPr>
      <w:r>
        <w:t>Παρά τις δυνατότητες αυτές, πρέπει να είστε σε εγρήγορση και να επικρίνετε όσες πολιτικές συνεπάγονται νέο κόστος για την επιχειρηματική δραστηριότητα, καθώς και μεγάλες αυξήσεις της τιμής της ενέργειας στην οποία βασίζεστε. Ως μια ομάδα που ανέκαθεν βασιζόταν στην καινοτομία, μπορείτε να βρείτε ελκυστικές τις τεχνολογικές λύσεις που αποσκοπούν στη μείωση των εκπομπών αερίων του θερμοκηπίου. Επίσης, υποστηρίζετε τις κρατικές επιδοτήσεις που δημιουργούν νέες επιχειρηματικές ευκαιρίες.</w:t>
      </w:r>
    </w:p>
    <w:p w:rsidR="00097510" w:rsidRPr="00D81B2C" w:rsidRDefault="00D81B2C" w:rsidP="00186876">
      <w:pPr>
        <w:pStyle w:val="Bodytext20"/>
        <w:shd w:val="clear" w:color="auto" w:fill="auto"/>
        <w:spacing w:before="0" w:after="0"/>
        <w:ind w:firstLine="0"/>
        <w:jc w:val="both"/>
      </w:pPr>
      <w:r>
        <w:t xml:space="preserve">Γνωρίζετε ότι πρέπει να μειωθούν παγκοσμίως οι εκπομπές αερίων του θερμοκηπίου έτσι ώστε να αποφευχθούν οι χειρότερες επιπτώσεις της κλιματικής αλλαγής. Η άνοδος της στάθμης της θάλασσας, τα ακραία καιρικά φαινόμενα και οι συνακόλουθοι γεωπολιτικοί μετασχηματισμοί θέτουν σε σοβαρό κίνδυνο τις αλυσίδες εφοδιασμού, τους πελάτες και τους εργαζομένους σας. Η αύξηση της ζημίας εξαιτίας της κλιματικής αλλαγής αυξάνει επίσης την πιθανότητα εμφάνισης ακραίων πολιτικών και κανονισμών που διογκώνουν το κόστος της ενέργειας και βλάπτουν τις βιομηχανίες σας. Η προσπάθειά σας για την πρόληψη πολιτικών και κανονισμών που επιβαρύνουν αδικαιολόγητα τις βιομηχανίες σας πρέπει να συνοδεύεται από την επιδίωξη της μείωσης των εκπομπών αερίων του θερμοκηπίου και της επιβράδυνσης της κλιματικής αλλαγής, έτσι ώστε να μπορέσετε να διατηρήσετε την κερδοφορία σας και να επιβιώσετε σε έναν πλανήτη με ολοένα αυξανόμενη θερμοκρασία. Όπως φέρεται δε να έχει πει ο διευθύνων σύμβουλος της Unilever Paul Polman, </w:t>
      </w:r>
      <w:r>
        <w:rPr>
          <w:rStyle w:val="Bodytext21"/>
        </w:rPr>
        <w:t>«δεν υπάρχει κέρδος σε έναν νεκρό πλανήτη!»</w:t>
      </w:r>
      <w:r>
        <w:t>.</w:t>
      </w:r>
    </w:p>
    <w:p w:rsidR="00D81B2C" w:rsidRPr="00D81B2C" w:rsidRDefault="00D81B2C">
      <w:pPr>
        <w:pStyle w:val="Bodytext20"/>
        <w:shd w:val="clear" w:color="auto" w:fill="auto"/>
        <w:spacing w:before="0" w:after="0"/>
        <w:ind w:firstLine="0"/>
        <w:rPr>
          <w:lang w:val="en-GB"/>
        </w:rPr>
      </w:pPr>
    </w:p>
    <w:p w:rsidR="00D81B2C" w:rsidRPr="00D81B2C" w:rsidRDefault="00D81B2C">
      <w:pPr>
        <w:jc w:val="center"/>
      </w:pPr>
      <w:bookmarkStart w:id="3" w:name="_GoBack"/>
      <w:bookmarkEnd w:id="3"/>
    </w:p>
    <w:p w:rsidR="00D81B2C" w:rsidRPr="00D81B2C" w:rsidRDefault="00D81B2C">
      <w:pPr>
        <w:pStyle w:val="Bodytext20"/>
        <w:shd w:val="clear" w:color="auto" w:fill="auto"/>
        <w:spacing w:before="0" w:after="0"/>
        <w:ind w:firstLine="0"/>
        <w:rPr>
          <w:lang w:val="en-GB"/>
        </w:rPr>
      </w:pPr>
    </w:p>
    <w:p w:rsidR="00D81B2C" w:rsidRPr="00D81B2C" w:rsidRDefault="00D81B2C">
      <w:pPr>
        <w:pStyle w:val="Bodytext20"/>
        <w:shd w:val="clear" w:color="auto" w:fill="auto"/>
        <w:spacing w:before="0" w:after="0"/>
        <w:ind w:firstLine="0"/>
        <w:rPr>
          <w:lang w:val="en-GB"/>
        </w:rPr>
      </w:pPr>
    </w:p>
    <w:sectPr w:rsidR="00D81B2C" w:rsidRPr="00D81B2C" w:rsidSect="00186876">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FC" w:rsidRDefault="00D81B2C">
      <w:r>
        <w:separator/>
      </w:r>
    </w:p>
  </w:endnote>
  <w:endnote w:type="continuationSeparator" w:id="0">
    <w:p w:rsidR="006C74FC" w:rsidRDefault="00D8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B2C" w:rsidRPr="00D81B2C" w:rsidRDefault="00D81B2C" w:rsidP="00D81B2C">
    <w:pPr>
      <w:pStyle w:val="Bodytext20"/>
      <w:shd w:val="clear" w:color="auto" w:fill="auto"/>
      <w:spacing w:before="0" w:after="0"/>
      <w:ind w:firstLine="0"/>
      <w:rPr>
        <w:i/>
        <w:sz w:val="20"/>
        <w:szCs w:val="20"/>
      </w:rPr>
    </w:pPr>
    <w:r>
      <w:rPr>
        <w:i/>
        <w:sz w:val="20"/>
        <w:szCs w:val="20"/>
      </w:rPr>
      <w:t xml:space="preserve">Επιμέλεια: Climate Interactive, MIT Sloan School of Management Sustainability Initiative, ESB Business School και UMass Lowell Climate Change Initiative, τελευταία επικαιροποίηση: Σεπτέμβριος του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510" w:rsidRDefault="00097510"/>
  </w:footnote>
  <w:footnote w:type="continuationSeparator" w:id="0">
    <w:p w:rsidR="00097510" w:rsidRDefault="0009751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510"/>
    <w:rsid w:val="00097510"/>
    <w:rsid w:val="00186876"/>
    <w:rsid w:val="00205B9E"/>
    <w:rsid w:val="006C74FC"/>
    <w:rsid w:val="006D1734"/>
    <w:rsid w:val="00A54829"/>
    <w:rsid w:val="00CC0C1E"/>
    <w:rsid w:val="00D81B2C"/>
    <w:rsid w:val="00E232AA"/>
    <w:rsid w:val="00ED0390"/>
    <w:rsid w:val="00ED344D"/>
    <w:rsid w:val="00EE62C8"/>
    <w:rsid w:val="00F25364"/>
    <w:rsid w:val="00FD5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E47A5B-882D-4A15-9B38-9A6A81C775B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l-G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el-G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el-G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l-GR"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186876"/>
    <w:rPr>
      <w:rFonts w:ascii="Tahoma" w:hAnsi="Tahoma" w:cs="Tahoma"/>
      <w:sz w:val="16"/>
      <w:szCs w:val="16"/>
    </w:rPr>
  </w:style>
  <w:style w:type="character" w:customStyle="1" w:styleId="BalloonTextChar">
    <w:name w:val="Balloon Text Char"/>
    <w:basedOn w:val="DefaultParagraphFont"/>
    <w:link w:val="BalloonText"/>
    <w:uiPriority w:val="99"/>
    <w:semiHidden/>
    <w:rsid w:val="00186876"/>
    <w:rPr>
      <w:rFonts w:ascii="Tahoma" w:hAnsi="Tahoma" w:cs="Tahoma"/>
      <w:color w:val="000000"/>
      <w:sz w:val="16"/>
      <w:szCs w:val="16"/>
    </w:rPr>
  </w:style>
  <w:style w:type="paragraph" w:styleId="CommentText">
    <w:name w:val="annotation text"/>
    <w:basedOn w:val="Normal"/>
    <w:uiPriority w:val="99"/>
    <w:semiHidden/>
    <w:unhideWhenUsed/>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CTJJHAUHWN5E-644613129-388</_dlc_DocId>
    <_dlc_DocIdUrl xmlns="bfc960a6-20da-4c94-8684-71380fca093b">
      <Url>http://dm2016/eesc/2019/_layouts/15/DocIdRedir.aspx?ID=CTJJHAUHWN5E-644613129-388</Url>
      <Description>CTJJHAUHWN5E-644613129-388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2019-11-19T12:00:00+00:00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49</Value>
      <Value>11</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B49DEFF7-D5EC-420C-9EE8-02136409AB5E}"/>
</file>

<file path=customXml/itemProps2.xml><?xml version="1.0" encoding="utf-8"?>
<ds:datastoreItem xmlns:ds="http://schemas.openxmlformats.org/officeDocument/2006/customXml" ds:itemID="{A99BCE82-B669-4A67-874C-9B3FC4186255}"/>
</file>

<file path=customXml/itemProps3.xml><?xml version="1.0" encoding="utf-8"?>
<ds:datastoreItem xmlns:ds="http://schemas.openxmlformats.org/officeDocument/2006/customXml" ds:itemID="{42BE5EBC-AA2A-4B6F-9A1F-52A9AED13156}"/>
</file>

<file path=customXml/itemProps4.xml><?xml version="1.0" encoding="utf-8"?>
<ds:datastoreItem xmlns:ds="http://schemas.openxmlformats.org/officeDocument/2006/customXml" ds:itemID="{3D776FD1-9D7C-4890-B2BE-0BDFDD3E1821}"/>
</file>

<file path=docProps/app.xml><?xml version="1.0" encoding="utf-8"?>
<Properties xmlns="http://schemas.openxmlformats.org/officeDocument/2006/extended-properties" xmlns:vt="http://schemas.openxmlformats.org/officeDocument/2006/docPropsVTypes">
  <Template>Styles</Template>
  <TotalTime>3</TotalTime>
  <Pages>3</Pages>
  <Words>1522</Words>
  <Characters>8678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Έγγραφο εργασίας - Ομάδα 5 - Βιομηχανία και εμπόριο</dc:title>
  <dc:subject>Ενημερωτικό έγγραφο</dc:subject>
  <cp:keywords>EESC-2019-05163-04-00-INFO-TRA-EN</cp:keywords>
  <dc:description>Rapporteur:  - Original language: EN - Date of document: 19/11/2019 - Date of meeting:  - External documents:  - Administrator: MME Lahousse Chloé</dc:description>
  <cp:lastModifiedBy>Stella Diomidous</cp:lastModifiedBy>
  <cp:revision>5</cp:revision>
  <dcterms:created xsi:type="dcterms:W3CDTF">2019-11-15T10:30:00Z</dcterms:created>
  <dcterms:modified xsi:type="dcterms:W3CDTF">2019-11-19T09:12:00Z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11:18:38, 10:14:49</vt:lpwstr>
  </property>
  <property fmtid="{D5CDD505-2E9C-101B-9397-08002B2CF9AE}" pid="5" name="Pref_User">
    <vt:lpwstr>hnic, htoo</vt:lpwstr>
  </property>
  <property fmtid="{D5CDD505-2E9C-101B-9397-08002B2CF9AE}" pid="6" name="Pref_FileName">
    <vt:lpwstr>EESC-2019-05163-04-00-INFO-TRA-EN-CRR.docx, EESC-2019-05163-04-00-INFO-CRR-EN.docx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507705ac-db0c-41c7-841e-1f7e35edbf13</vt:lpwstr>
  </property>
  <property fmtid="{D5CDD505-2E9C-101B-9397-08002B2CF9AE}" pid="9" name="AvailableTranslations">
    <vt:lpwstr>49;#EL|6d4f4d51-af9b-4650-94b4-4276bee85c91;#4;#EN|f2175f21-25d7-44a3-96da-d6a61b075e1b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4</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11387</vt:i4>
  </property>
  <property fmtid="{D5CDD505-2E9C-101B-9397-08002B2CF9AE}" pid="37" name="DocumentLanguage">
    <vt:lpwstr>49;#EL|6d4f4d51-af9b-4650-94b4-4276bee85c91</vt:lpwstr>
  </property>
  <property fmtid="{D5CDD505-2E9C-101B-9397-08002B2CF9AE}" pid="38" name="_docset_NoMedatataSyncRequired">
    <vt:lpwstr>False</vt:lpwstr>
  </property>
</Properties>
</file>